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BA5936">
              <w:rPr>
                <w:b/>
                <w:bCs/>
                <w:color w:val="FF0000"/>
                <w:sz w:val="32"/>
                <w:szCs w:val="32"/>
              </w:rPr>
              <w:t>01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</w:t>
            </w:r>
            <w:r w:rsidR="00F27622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-201</w:t>
            </w:r>
            <w:r w:rsidR="00F27622">
              <w:rPr>
                <w:b/>
                <w:bCs/>
                <w:color w:val="000080"/>
                <w:sz w:val="28"/>
                <w:szCs w:val="28"/>
              </w:rPr>
              <w:t>8</w:t>
            </w:r>
          </w:p>
          <w:p w:rsidR="00300C58" w:rsidRPr="00CA7F0A" w:rsidRDefault="00CA7F0A" w:rsidP="00BA5936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08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8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BA5936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FD4F15" w:rsidRPr="004D0DEC" w:rsidTr="00FD4F15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FD4F15" w:rsidRPr="000F4AEB" w:rsidRDefault="00FD4F15" w:rsidP="00FD4F15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08/01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FB11B7" w:rsidRPr="00D74151" w:rsidRDefault="00FB11B7" w:rsidP="00FB11B7">
            <w:pPr>
              <w:pStyle w:val="NormalWeb"/>
              <w:spacing w:before="0" w:beforeAutospacing="0" w:after="0" w:afterAutospacing="0"/>
              <w:ind w:right="160"/>
              <w:jc w:val="both"/>
              <w:rPr>
                <w:sz w:val="22"/>
                <w:szCs w:val="22"/>
              </w:rPr>
            </w:pPr>
            <w:r w:rsidRPr="00D74151">
              <w:rPr>
                <w:color w:val="222222"/>
                <w:sz w:val="22"/>
                <w:szCs w:val="22"/>
              </w:rPr>
              <w:t xml:space="preserve">- 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Pr="00D74151">
              <w:rPr>
                <w:color w:val="222222"/>
                <w:sz w:val="22"/>
                <w:szCs w:val="22"/>
              </w:rPr>
              <w:t xml:space="preserve"> Chào cờ đầu tuần.</w:t>
            </w:r>
            <w:r>
              <w:rPr>
                <w:color w:val="222222"/>
                <w:sz w:val="22"/>
                <w:szCs w:val="22"/>
              </w:rPr>
              <w:t xml:space="preserve"> Sơ kết HKI</w:t>
            </w:r>
            <w:r w:rsidRPr="00D74151">
              <w:rPr>
                <w:color w:val="222222"/>
                <w:sz w:val="22"/>
                <w:szCs w:val="22"/>
              </w:rPr>
              <w:t xml:space="preserve"> (Sân trường - Toàn thể BGH, GVCN,giám thị, TPT Đội</w:t>
            </w:r>
            <w:r>
              <w:rPr>
                <w:color w:val="222222"/>
                <w:sz w:val="22"/>
                <w:szCs w:val="22"/>
              </w:rPr>
              <w:t>,</w:t>
            </w:r>
            <w:r w:rsidRPr="00D74151">
              <w:rPr>
                <w:color w:val="222222"/>
                <w:sz w:val="22"/>
                <w:szCs w:val="22"/>
              </w:rPr>
              <w:t xml:space="preserve"> học sinh). </w:t>
            </w:r>
          </w:p>
          <w:p w:rsidR="00FD4F15" w:rsidRPr="00BA5936" w:rsidRDefault="00FB11B7" w:rsidP="00FB11B7">
            <w:pPr>
              <w:jc w:val="both"/>
              <w:rPr>
                <w:b/>
                <w:sz w:val="22"/>
                <w:szCs w:val="22"/>
              </w:rPr>
            </w:pPr>
            <w:r w:rsidRPr="00D74151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 xml:space="preserve">0: </w:t>
            </w:r>
            <w:r w:rsidRPr="00D74151">
              <w:rPr>
                <w:color w:val="222222"/>
                <w:sz w:val="22"/>
                <w:szCs w:val="22"/>
              </w:rPr>
              <w:t> Triển khai công tác (Phòng HĐSP – BGH, GVCN, TPT).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:rsidR="00FD4F15" w:rsidRDefault="00796AEA" w:rsidP="00796AE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796AEA">
              <w:rPr>
                <w:color w:val="222222"/>
                <w:sz w:val="22"/>
                <w:szCs w:val="22"/>
              </w:rPr>
              <w:t xml:space="preserve">- </w:t>
            </w:r>
            <w:r w:rsidRPr="00796AEA">
              <w:rPr>
                <w:b/>
                <w:color w:val="222222"/>
                <w:sz w:val="22"/>
                <w:szCs w:val="22"/>
              </w:rPr>
              <w:t>15g00:</w:t>
            </w:r>
            <w:r w:rsidRPr="00796AE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Họp HĐSP tháng 01/2018</w:t>
            </w:r>
            <w:r w:rsidRPr="00796AEA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>Phòng HĐSP</w:t>
            </w:r>
            <w:r w:rsidRPr="00796AEA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Toàn thể CB-GV-NV</w:t>
            </w:r>
            <w:r w:rsidRPr="00796AEA">
              <w:rPr>
                <w:color w:val="222222"/>
                <w:sz w:val="22"/>
                <w:szCs w:val="22"/>
              </w:rPr>
              <w:t>).</w:t>
            </w:r>
          </w:p>
          <w:p w:rsidR="00796AEA" w:rsidRDefault="00796AEA" w:rsidP="00796AE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796AEA">
              <w:rPr>
                <w:b/>
                <w:color w:val="222222"/>
                <w:sz w:val="22"/>
                <w:szCs w:val="22"/>
              </w:rPr>
              <w:t>- 17g00:</w:t>
            </w:r>
            <w:r>
              <w:rPr>
                <w:color w:val="222222"/>
                <w:sz w:val="22"/>
                <w:szCs w:val="22"/>
              </w:rPr>
              <w:t xml:space="preserve"> Họp PHHS cuối HKI (phòng học – GVCN, PHHS các lớp).</w:t>
            </w:r>
          </w:p>
          <w:p w:rsidR="00796AEA" w:rsidRPr="00BA5936" w:rsidRDefault="00796AEA" w:rsidP="00796AE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b/>
                <w:sz w:val="22"/>
                <w:szCs w:val="22"/>
              </w:rPr>
            </w:pPr>
          </w:p>
        </w:tc>
      </w:tr>
      <w:tr w:rsidR="00CA7F0A" w:rsidRPr="00AE3F54" w:rsidTr="00BA5936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FD4F15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BA5936">
              <w:rPr>
                <w:b/>
                <w:bCs/>
                <w:color w:val="000000"/>
              </w:rPr>
              <w:t>0</w:t>
            </w:r>
            <w:r w:rsidR="00FD4F15">
              <w:rPr>
                <w:b/>
                <w:bCs/>
                <w:color w:val="000000"/>
              </w:rPr>
              <w:t>9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F27622" w:rsidRPr="00FB11B7" w:rsidRDefault="00FB11B7" w:rsidP="00FB11B7">
            <w:pPr>
              <w:ind w:right="16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B11B7">
              <w:rPr>
                <w:b/>
                <w:bCs/>
                <w:spacing w:val="-8"/>
                <w:sz w:val="22"/>
                <w:szCs w:val="22"/>
                <w:lang w:val="it-IT"/>
              </w:rPr>
              <w:t>- 8g00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: Dự </w:t>
            </w:r>
            <w:r w:rsidRPr="00FB11B7">
              <w:rPr>
                <w:color w:val="000000"/>
                <w:sz w:val="22"/>
                <w:szCs w:val="22"/>
                <w:shd w:val="clear" w:color="auto" w:fill="FFFFFF"/>
              </w:rPr>
              <w:t>Hội nghị triển khai Kế hoạch phát triển KTXH và dự toán ngân sách quận năm 2018 (HT 200 chỗ - thầy Trung).</w:t>
            </w:r>
          </w:p>
          <w:p w:rsidR="00FB11B7" w:rsidRPr="00E50F19" w:rsidRDefault="00FB11B7" w:rsidP="00FB11B7">
            <w:pPr>
              <w:ind w:right="164"/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FB11B7">
              <w:rPr>
                <w:b/>
                <w:bCs/>
                <w:spacing w:val="-8"/>
                <w:sz w:val="22"/>
                <w:szCs w:val="22"/>
                <w:lang w:val="it-IT"/>
              </w:rPr>
              <w:t>- 9g00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: </w:t>
            </w:r>
            <w:r w:rsidRPr="00FB11B7">
              <w:rPr>
                <w:sz w:val="22"/>
                <w:szCs w:val="22"/>
                <w:shd w:val="clear" w:color="auto" w:fill="FFFFFF"/>
              </w:rPr>
              <w:t>Họp mặt kỷ niệm 59 năm Quốc khánh nước Cộng hòa Cuba (01/01/1959 - 01/01/2018) và Tổng kết trao giải cuộc thi sáng tác tranh cổ động “Tưởng niệm 50 năm ngày mất đồng chí Che Guevara” (Hội trường Tòa soạn báo SGGP – Phụ huynh và em Võ Hồng Tuyền – 9/2).</w:t>
            </w:r>
          </w:p>
        </w:tc>
        <w:tc>
          <w:tcPr>
            <w:tcW w:w="4610" w:type="dxa"/>
            <w:shd w:val="clear" w:color="auto" w:fill="auto"/>
          </w:tcPr>
          <w:p w:rsidR="000D3806" w:rsidRPr="00AC63AD" w:rsidRDefault="00AC63AD" w:rsidP="00AC63AD">
            <w:pPr>
              <w:tabs>
                <w:tab w:val="left" w:pos="1620"/>
              </w:tabs>
              <w:jc w:val="both"/>
              <w:rPr>
                <w:bCs/>
                <w:sz w:val="22"/>
                <w:szCs w:val="22"/>
                <w:lang w:val="it-IT"/>
              </w:rPr>
            </w:pPr>
            <w:r w:rsidRPr="00AC63AD">
              <w:rPr>
                <w:sz w:val="22"/>
                <w:szCs w:val="22"/>
              </w:rPr>
              <w:t>- Đăng ký thẻ đeo cán bộ công chức, viên chức: giáo viên và nhân viên mới, giáo viên và nhân viên có nhu cầu đổi thẻ</w:t>
            </w:r>
            <w:r>
              <w:rPr>
                <w:sz w:val="22"/>
                <w:szCs w:val="22"/>
              </w:rPr>
              <w:t xml:space="preserve"> (cô Lê lập danh sách – GV, NV đăng ký).</w:t>
            </w:r>
          </w:p>
        </w:tc>
      </w:tr>
      <w:tr w:rsidR="00CA7F0A" w:rsidRPr="00AE3F54" w:rsidTr="00BA5936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FD4F15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FD4F15">
              <w:rPr>
                <w:b/>
                <w:bCs/>
                <w:color w:val="000000"/>
              </w:rPr>
              <w:t>10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FB11B7" w:rsidRDefault="00FB11B7" w:rsidP="00086B77">
            <w:pPr>
              <w:tabs>
                <w:tab w:val="left" w:pos="1620"/>
              </w:tabs>
              <w:jc w:val="both"/>
              <w:rPr>
                <w:bCs/>
                <w:spacing w:val="-8"/>
                <w:sz w:val="22"/>
                <w:szCs w:val="22"/>
                <w:lang w:val="it-IT"/>
              </w:rPr>
            </w:pP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- </w:t>
            </w:r>
            <w:r w:rsidRPr="00FB11B7">
              <w:rPr>
                <w:b/>
                <w:bCs/>
                <w:spacing w:val="-8"/>
                <w:sz w:val="22"/>
                <w:szCs w:val="22"/>
                <w:lang w:val="it-IT"/>
              </w:rPr>
              <w:t>8g00: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 Thao giảng bộ môn Văn (THCS Lương Định Của –Giáo viên Văn).</w:t>
            </w:r>
          </w:p>
          <w:p w:rsidR="00FD11CD" w:rsidRPr="00E50F19" w:rsidRDefault="00FD11CD" w:rsidP="00FD11CD">
            <w:pPr>
              <w:tabs>
                <w:tab w:val="left" w:pos="1620"/>
              </w:tabs>
              <w:jc w:val="both"/>
              <w:rPr>
                <w:sz w:val="22"/>
                <w:szCs w:val="22"/>
                <w:lang w:val="it-IT"/>
              </w:rPr>
            </w:pP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- </w:t>
            </w:r>
            <w:r w:rsidRPr="00FB11B7">
              <w:rPr>
                <w:b/>
                <w:bCs/>
                <w:spacing w:val="-8"/>
                <w:sz w:val="22"/>
                <w:szCs w:val="22"/>
                <w:lang w:val="it-IT"/>
              </w:rPr>
              <w:t>8g00</w:t>
            </w:r>
            <w:r>
              <w:rPr>
                <w:b/>
                <w:bCs/>
                <w:spacing w:val="-8"/>
                <w:sz w:val="22"/>
                <w:szCs w:val="22"/>
                <w:lang w:val="it-IT"/>
              </w:rPr>
              <w:t xml:space="preserve"> (cả ngày)</w:t>
            </w:r>
            <w:r w:rsidRPr="00FB11B7">
              <w:rPr>
                <w:b/>
                <w:bCs/>
                <w:spacing w:val="-8"/>
                <w:sz w:val="22"/>
                <w:szCs w:val="22"/>
                <w:lang w:val="it-IT"/>
              </w:rPr>
              <w:t>: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 </w:t>
            </w:r>
            <w:r>
              <w:rPr>
                <w:bCs/>
                <w:spacing w:val="-8"/>
                <w:sz w:val="22"/>
                <w:szCs w:val="22"/>
                <w:lang w:val="it-IT"/>
              </w:rPr>
              <w:t>Học lớp Hiệu trưởng mô hình Việt Nam -Singapore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 (</w:t>
            </w:r>
            <w:r>
              <w:rPr>
                <w:bCs/>
                <w:spacing w:val="-8"/>
                <w:sz w:val="22"/>
                <w:szCs w:val="22"/>
                <w:lang w:val="it-IT"/>
              </w:rPr>
              <w:t>trường CBQL GD TpHCM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 –</w:t>
            </w:r>
            <w:r>
              <w:rPr>
                <w:bCs/>
                <w:spacing w:val="-8"/>
                <w:sz w:val="22"/>
                <w:szCs w:val="22"/>
                <w:lang w:val="it-IT"/>
              </w:rPr>
              <w:t xml:space="preserve"> cô Linh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086B77" w:rsidRPr="00FB11B7" w:rsidRDefault="00086B77" w:rsidP="00086B77">
            <w:pPr>
              <w:tabs>
                <w:tab w:val="left" w:pos="1620"/>
              </w:tabs>
              <w:jc w:val="both"/>
              <w:rPr>
                <w:bCs/>
                <w:spacing w:val="-8"/>
                <w:sz w:val="22"/>
                <w:szCs w:val="22"/>
                <w:lang w:val="it-IT"/>
              </w:rPr>
            </w:pP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- </w:t>
            </w:r>
            <w:r>
              <w:rPr>
                <w:b/>
                <w:bCs/>
                <w:spacing w:val="-8"/>
                <w:sz w:val="22"/>
                <w:szCs w:val="22"/>
                <w:lang w:val="it-IT"/>
              </w:rPr>
              <w:t>13</w:t>
            </w:r>
            <w:r w:rsidRPr="00FB11B7">
              <w:rPr>
                <w:b/>
                <w:bCs/>
                <w:spacing w:val="-8"/>
                <w:sz w:val="22"/>
                <w:szCs w:val="22"/>
                <w:lang w:val="it-IT"/>
              </w:rPr>
              <w:t>g</w:t>
            </w:r>
            <w:r>
              <w:rPr>
                <w:b/>
                <w:bCs/>
                <w:spacing w:val="-8"/>
                <w:sz w:val="22"/>
                <w:szCs w:val="22"/>
                <w:lang w:val="it-IT"/>
              </w:rPr>
              <w:t>3</w:t>
            </w:r>
            <w:r w:rsidRPr="00FB11B7">
              <w:rPr>
                <w:b/>
                <w:bCs/>
                <w:spacing w:val="-8"/>
                <w:sz w:val="22"/>
                <w:szCs w:val="22"/>
                <w:lang w:val="it-IT"/>
              </w:rPr>
              <w:t>0: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 </w:t>
            </w:r>
            <w:r>
              <w:rPr>
                <w:bCs/>
                <w:spacing w:val="-8"/>
                <w:sz w:val="22"/>
                <w:szCs w:val="22"/>
                <w:lang w:val="it-IT"/>
              </w:rPr>
              <w:t>Hội nghị tiếp xúc cử tri sau kỳ họp thứ V của HĐND phường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 (</w:t>
            </w:r>
            <w:r>
              <w:rPr>
                <w:bCs/>
                <w:spacing w:val="-8"/>
                <w:sz w:val="22"/>
                <w:szCs w:val="22"/>
                <w:lang w:val="it-IT"/>
              </w:rPr>
              <w:t>UBND p.BTĐ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 – </w:t>
            </w:r>
            <w:r>
              <w:rPr>
                <w:bCs/>
                <w:spacing w:val="-8"/>
                <w:sz w:val="22"/>
                <w:szCs w:val="22"/>
                <w:lang w:val="it-IT"/>
              </w:rPr>
              <w:t>thầy Trung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>).</w:t>
            </w:r>
          </w:p>
          <w:p w:rsidR="00CA7F0A" w:rsidRPr="00E50F19" w:rsidRDefault="00CA7F0A" w:rsidP="009649F0">
            <w:pPr>
              <w:spacing w:before="60" w:after="60"/>
              <w:ind w:right="160"/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BA5936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FD4F15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FD4F15">
              <w:rPr>
                <w:b/>
                <w:bCs/>
                <w:color w:val="000000"/>
              </w:rPr>
              <w:t>11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034F31" w:rsidRPr="00E50F19" w:rsidRDefault="00034F31" w:rsidP="00BB4C07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  <w:shd w:val="clear" w:color="auto" w:fill="auto"/>
          </w:tcPr>
          <w:p w:rsidR="00CA7F0A" w:rsidRDefault="001A702E" w:rsidP="001A702E">
            <w:pPr>
              <w:jc w:val="both"/>
              <w:rPr>
                <w:bCs/>
                <w:spacing w:val="-8"/>
                <w:sz w:val="22"/>
                <w:szCs w:val="22"/>
                <w:lang w:val="it-IT"/>
              </w:rPr>
            </w:pP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- </w:t>
            </w:r>
            <w:r>
              <w:rPr>
                <w:b/>
                <w:bCs/>
                <w:spacing w:val="-8"/>
                <w:sz w:val="22"/>
                <w:szCs w:val="22"/>
                <w:lang w:val="it-IT"/>
              </w:rPr>
              <w:t>1</w:t>
            </w:r>
            <w:r>
              <w:rPr>
                <w:b/>
                <w:bCs/>
                <w:spacing w:val="-8"/>
                <w:sz w:val="22"/>
                <w:szCs w:val="22"/>
                <w:lang w:val="it-IT"/>
              </w:rPr>
              <w:t>4</w:t>
            </w:r>
            <w:r w:rsidRPr="00FB11B7">
              <w:rPr>
                <w:b/>
                <w:bCs/>
                <w:spacing w:val="-8"/>
                <w:sz w:val="22"/>
                <w:szCs w:val="22"/>
                <w:lang w:val="it-IT"/>
              </w:rPr>
              <w:t>g</w:t>
            </w:r>
            <w:r>
              <w:rPr>
                <w:b/>
                <w:bCs/>
                <w:spacing w:val="-8"/>
                <w:sz w:val="22"/>
                <w:szCs w:val="22"/>
                <w:lang w:val="it-IT"/>
              </w:rPr>
              <w:t>0</w:t>
            </w:r>
            <w:r w:rsidRPr="00FB11B7">
              <w:rPr>
                <w:b/>
                <w:bCs/>
                <w:spacing w:val="-8"/>
                <w:sz w:val="22"/>
                <w:szCs w:val="22"/>
                <w:lang w:val="it-IT"/>
              </w:rPr>
              <w:t>0: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 </w:t>
            </w:r>
            <w:r>
              <w:rPr>
                <w:bCs/>
                <w:spacing w:val="-8"/>
                <w:sz w:val="22"/>
                <w:szCs w:val="22"/>
                <w:lang w:val="it-IT"/>
              </w:rPr>
              <w:t>Tập huấn phần mềm xét TN.THCS và tuyển sinh 10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 (</w:t>
            </w:r>
            <w:r>
              <w:rPr>
                <w:bCs/>
                <w:spacing w:val="-8"/>
                <w:sz w:val="22"/>
                <w:szCs w:val="22"/>
                <w:lang w:val="it-IT"/>
              </w:rPr>
              <w:t>THCS LĐC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 – </w:t>
            </w:r>
            <w:r>
              <w:rPr>
                <w:bCs/>
                <w:spacing w:val="-8"/>
                <w:sz w:val="22"/>
                <w:szCs w:val="22"/>
                <w:lang w:val="it-IT"/>
              </w:rPr>
              <w:t>cô Linh, cô Đậm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>).</w:t>
            </w:r>
          </w:p>
          <w:p w:rsidR="001A702E" w:rsidRPr="001A702E" w:rsidRDefault="001A702E" w:rsidP="001A702E">
            <w:pPr>
              <w:jc w:val="both"/>
              <w:rPr>
                <w:bCs/>
                <w:spacing w:val="-8"/>
                <w:sz w:val="22"/>
                <w:szCs w:val="22"/>
                <w:lang w:val="it-IT"/>
              </w:rPr>
            </w:pP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- </w:t>
            </w:r>
            <w:r>
              <w:rPr>
                <w:b/>
                <w:bCs/>
                <w:spacing w:val="-8"/>
                <w:sz w:val="22"/>
                <w:szCs w:val="22"/>
                <w:lang w:val="it-IT"/>
              </w:rPr>
              <w:t>1</w:t>
            </w:r>
            <w:r>
              <w:rPr>
                <w:b/>
                <w:bCs/>
                <w:spacing w:val="-8"/>
                <w:sz w:val="22"/>
                <w:szCs w:val="22"/>
                <w:lang w:val="it-IT"/>
              </w:rPr>
              <w:t>5</w:t>
            </w:r>
            <w:r w:rsidRPr="00FB11B7">
              <w:rPr>
                <w:b/>
                <w:bCs/>
                <w:spacing w:val="-8"/>
                <w:sz w:val="22"/>
                <w:szCs w:val="22"/>
                <w:lang w:val="it-IT"/>
              </w:rPr>
              <w:t>g</w:t>
            </w:r>
            <w:r>
              <w:rPr>
                <w:b/>
                <w:bCs/>
                <w:spacing w:val="-8"/>
                <w:sz w:val="22"/>
                <w:szCs w:val="22"/>
                <w:lang w:val="it-IT"/>
              </w:rPr>
              <w:t>0</w:t>
            </w:r>
            <w:r w:rsidRPr="00FB11B7">
              <w:rPr>
                <w:b/>
                <w:bCs/>
                <w:spacing w:val="-8"/>
                <w:sz w:val="22"/>
                <w:szCs w:val="22"/>
                <w:lang w:val="it-IT"/>
              </w:rPr>
              <w:t>0: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 </w:t>
            </w:r>
            <w:r>
              <w:rPr>
                <w:bCs/>
                <w:spacing w:val="-8"/>
                <w:sz w:val="22"/>
                <w:szCs w:val="22"/>
                <w:lang w:val="it-IT"/>
              </w:rPr>
              <w:t>Họp triển khai công tác chuyên môn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 (</w:t>
            </w:r>
            <w:r>
              <w:rPr>
                <w:bCs/>
                <w:spacing w:val="-8"/>
                <w:sz w:val="22"/>
                <w:szCs w:val="22"/>
                <w:lang w:val="it-IT"/>
              </w:rPr>
              <w:t>THCS LĐC</w:t>
            </w:r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 xml:space="preserve"> – </w:t>
            </w:r>
            <w:r>
              <w:rPr>
                <w:bCs/>
                <w:spacing w:val="-8"/>
                <w:sz w:val="22"/>
                <w:szCs w:val="22"/>
                <w:lang w:val="it-IT"/>
              </w:rPr>
              <w:t xml:space="preserve">cô Linh, </w:t>
            </w:r>
            <w:r>
              <w:rPr>
                <w:bCs/>
                <w:spacing w:val="-8"/>
                <w:sz w:val="22"/>
                <w:szCs w:val="22"/>
                <w:lang w:val="it-IT"/>
              </w:rPr>
              <w:t>cô Liễu, cô Ngọc Diễm</w:t>
            </w:r>
            <w:bookmarkStart w:id="0" w:name="_GoBack"/>
            <w:bookmarkEnd w:id="0"/>
            <w:r w:rsidRPr="00FB11B7">
              <w:rPr>
                <w:bCs/>
                <w:spacing w:val="-8"/>
                <w:sz w:val="22"/>
                <w:szCs w:val="22"/>
                <w:lang w:val="it-IT"/>
              </w:rPr>
              <w:t>).</w:t>
            </w:r>
          </w:p>
        </w:tc>
      </w:tr>
      <w:tr w:rsidR="00976864" w:rsidRPr="00E9719A" w:rsidTr="00BA5936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FD4F15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FD4F15">
              <w:rPr>
                <w:b/>
                <w:bCs/>
                <w:color w:val="000000"/>
              </w:rPr>
              <w:t>12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FB11B7" w:rsidRDefault="00FB11B7" w:rsidP="00FB11B7">
            <w:pPr>
              <w:shd w:val="clear" w:color="auto" w:fill="FFFFFF"/>
              <w:jc w:val="both"/>
              <w:rPr>
                <w:spacing w:val="-8"/>
                <w:sz w:val="22"/>
                <w:szCs w:val="22"/>
                <w:lang w:val="it-IT"/>
              </w:rPr>
            </w:pPr>
            <w:r w:rsidRPr="00FB11B7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color w:val="222222"/>
                <w:sz w:val="22"/>
                <w:szCs w:val="22"/>
              </w:rPr>
              <w:t>7</w:t>
            </w:r>
            <w:r w:rsidRPr="00FB11B7">
              <w:rPr>
                <w:b/>
                <w:color w:val="222222"/>
                <w:sz w:val="22"/>
                <w:szCs w:val="22"/>
              </w:rPr>
              <w:t>g00</w:t>
            </w:r>
            <w:r>
              <w:rPr>
                <w:b/>
                <w:color w:val="222222"/>
                <w:sz w:val="22"/>
                <w:szCs w:val="22"/>
              </w:rPr>
              <w:t xml:space="preserve"> (cả ngày)</w:t>
            </w:r>
            <w:r w:rsidRPr="00FB11B7">
              <w:rPr>
                <w:b/>
                <w:color w:val="222222"/>
                <w:sz w:val="22"/>
                <w:szCs w:val="22"/>
              </w:rPr>
              <w:t>:</w:t>
            </w:r>
            <w:r w:rsidRPr="00FB11B7">
              <w:rPr>
                <w:spacing w:val="-8"/>
                <w:sz w:val="22"/>
                <w:szCs w:val="22"/>
                <w:lang w:val="it-IT"/>
              </w:rPr>
              <w:t xml:space="preserve"> Dự Đại hội Liên đoàn Lao động nhiệm kỳ 2017 – 2022 (HT 500 chỗ - </w:t>
            </w:r>
            <w:r>
              <w:rPr>
                <w:spacing w:val="-8"/>
                <w:sz w:val="22"/>
                <w:szCs w:val="22"/>
                <w:lang w:val="it-IT"/>
              </w:rPr>
              <w:t>cô Hằng</w:t>
            </w:r>
            <w:r w:rsidRPr="00FB11B7">
              <w:rPr>
                <w:spacing w:val="-8"/>
                <w:sz w:val="22"/>
                <w:szCs w:val="22"/>
                <w:lang w:val="it-IT"/>
              </w:rPr>
              <w:t>)</w:t>
            </w:r>
            <w:r>
              <w:rPr>
                <w:spacing w:val="-8"/>
                <w:sz w:val="22"/>
                <w:szCs w:val="22"/>
                <w:lang w:val="it-IT"/>
              </w:rPr>
              <w:t>.</w:t>
            </w:r>
          </w:p>
          <w:p w:rsidR="00FB11B7" w:rsidRPr="00FB11B7" w:rsidRDefault="00FB11B7" w:rsidP="00FB11B7">
            <w:pPr>
              <w:shd w:val="clear" w:color="auto" w:fill="FFFFFF"/>
              <w:jc w:val="both"/>
              <w:rPr>
                <w:color w:val="222222"/>
                <w:sz w:val="22"/>
                <w:szCs w:val="22"/>
              </w:rPr>
            </w:pPr>
          </w:p>
          <w:p w:rsidR="003C10A8" w:rsidRPr="00E50F19" w:rsidRDefault="003C10A8" w:rsidP="00BA593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19" w:type="dxa"/>
            <w:gridSpan w:val="2"/>
            <w:shd w:val="clear" w:color="auto" w:fill="auto"/>
          </w:tcPr>
          <w:p w:rsidR="00976864" w:rsidRPr="00E50F19" w:rsidRDefault="00976864" w:rsidP="004A650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A7F0A" w:rsidRPr="00AE3F54" w:rsidTr="00BA5936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FD4F15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FD4F15">
              <w:rPr>
                <w:b/>
                <w:bCs/>
                <w:color w:val="000000"/>
              </w:rPr>
              <w:t>13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3C0D88" w:rsidRPr="00FB11B7" w:rsidRDefault="00FB11B7" w:rsidP="00FB11B7">
            <w:pPr>
              <w:spacing w:before="60" w:after="60"/>
              <w:jc w:val="both"/>
              <w:rPr>
                <w:spacing w:val="-8"/>
                <w:sz w:val="22"/>
                <w:szCs w:val="22"/>
                <w:lang w:val="it-IT"/>
              </w:rPr>
            </w:pPr>
            <w:r>
              <w:rPr>
                <w:b/>
                <w:color w:val="222222"/>
                <w:sz w:val="22"/>
                <w:szCs w:val="22"/>
              </w:rPr>
              <w:t>- 8</w:t>
            </w:r>
            <w:r w:rsidRPr="00FB11B7">
              <w:rPr>
                <w:b/>
                <w:color w:val="222222"/>
                <w:sz w:val="22"/>
                <w:szCs w:val="22"/>
              </w:rPr>
              <w:t>g00:</w:t>
            </w:r>
            <w:r w:rsidRPr="00FB11B7">
              <w:rPr>
                <w:spacing w:val="-8"/>
                <w:sz w:val="22"/>
                <w:szCs w:val="22"/>
                <w:lang w:val="it-IT"/>
              </w:rPr>
              <w:t xml:space="preserve"> Dự Đại hội Liên đoàn Lao động nhiệm kỳ 2017 – 2022 (HT 500 chỗ - </w:t>
            </w:r>
            <w:r>
              <w:rPr>
                <w:spacing w:val="-8"/>
                <w:sz w:val="22"/>
                <w:szCs w:val="22"/>
                <w:lang w:val="it-IT"/>
              </w:rPr>
              <w:t>thầy Trung, cô Hằng</w:t>
            </w:r>
            <w:r w:rsidRPr="00FB11B7">
              <w:rPr>
                <w:spacing w:val="-8"/>
                <w:sz w:val="22"/>
                <w:szCs w:val="22"/>
                <w:lang w:val="it-IT"/>
              </w:rPr>
              <w:t>)</w:t>
            </w:r>
            <w:r>
              <w:rPr>
                <w:spacing w:val="-8"/>
                <w:sz w:val="22"/>
                <w:szCs w:val="22"/>
                <w:lang w:val="it-IT"/>
              </w:rPr>
              <w:t>.</w:t>
            </w:r>
          </w:p>
        </w:tc>
        <w:tc>
          <w:tcPr>
            <w:tcW w:w="4610" w:type="dxa"/>
            <w:shd w:val="clear" w:color="auto" w:fill="auto"/>
          </w:tcPr>
          <w:p w:rsidR="00CA7F0A" w:rsidRPr="00E50F19" w:rsidRDefault="00CA7F0A" w:rsidP="00034F31">
            <w:pPr>
              <w:spacing w:before="60" w:after="60"/>
              <w:ind w:right="160"/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BA5936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FD4F15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FD4F15">
              <w:rPr>
                <w:b/>
                <w:bCs/>
                <w:color w:val="000000"/>
              </w:rPr>
              <w:t>14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376B80" w:rsidRDefault="00376B80" w:rsidP="00376B80">
            <w:pPr>
              <w:shd w:val="clear" w:color="auto" w:fill="FFFFFF"/>
              <w:jc w:val="both"/>
              <w:rPr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 xml:space="preserve">- </w:t>
            </w:r>
            <w:r w:rsidRPr="00E50F19">
              <w:rPr>
                <w:b/>
                <w:color w:val="222222"/>
                <w:sz w:val="22"/>
                <w:szCs w:val="22"/>
              </w:rPr>
              <w:t>8g00</w:t>
            </w:r>
            <w:r w:rsidRPr="00E50F19">
              <w:rPr>
                <w:color w:val="222222"/>
                <w:sz w:val="22"/>
                <w:szCs w:val="22"/>
              </w:rPr>
              <w:t xml:space="preserve">: </w:t>
            </w:r>
            <w:r>
              <w:rPr>
                <w:color w:val="222222"/>
                <w:sz w:val="22"/>
                <w:szCs w:val="22"/>
              </w:rPr>
              <w:t xml:space="preserve">Hội nghị </w:t>
            </w:r>
            <w:r w:rsidR="00FB11B7">
              <w:rPr>
                <w:color w:val="222222"/>
                <w:sz w:val="22"/>
                <w:szCs w:val="22"/>
              </w:rPr>
              <w:t>Tổng kết công tác xây dựng Đảng, xây dựng Chính quyền năm 2017 và triển khai phương hướng, nhiệm vụ trọng tâm năm 2018</w:t>
            </w:r>
            <w:r w:rsidRPr="00E50F19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>trường TiH Nguyễn Văn Trỗi</w:t>
            </w:r>
            <w:r w:rsidRPr="00E50F19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toàn thể đảng viên</w:t>
            </w:r>
            <w:r w:rsidRPr="00E50F19">
              <w:rPr>
                <w:color w:val="222222"/>
                <w:sz w:val="22"/>
                <w:szCs w:val="22"/>
              </w:rPr>
              <w:t>).</w:t>
            </w:r>
          </w:p>
          <w:p w:rsidR="00CA7F0A" w:rsidRPr="00E50F19" w:rsidRDefault="00CA7F0A" w:rsidP="00376B80">
            <w:pPr>
              <w:shd w:val="clear" w:color="auto" w:fill="FFFFFF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10" w:type="dxa"/>
            <w:shd w:val="clear" w:color="auto" w:fill="auto"/>
          </w:tcPr>
          <w:p w:rsidR="00CA7F0A" w:rsidRPr="00853C62" w:rsidRDefault="00CA7F0A" w:rsidP="00976864">
            <w:pPr>
              <w:rPr>
                <w:sz w:val="22"/>
                <w:szCs w:val="22"/>
              </w:rPr>
            </w:pP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B77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02E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0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0D88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AEA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3AD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936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0F19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1B7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1CD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4F15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7</cp:revision>
  <cp:lastPrinted>2015-07-27T00:56:00Z</cp:lastPrinted>
  <dcterms:created xsi:type="dcterms:W3CDTF">2018-01-08T02:20:00Z</dcterms:created>
  <dcterms:modified xsi:type="dcterms:W3CDTF">2018-01-10T08:55:00Z</dcterms:modified>
</cp:coreProperties>
</file>